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outlineLvl w:val="0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  <w:bookmarkStart w:id="0" w:name="_GoBack"/>
      <w:r w:rsidRPr="0008665B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>ТАДЖИКСКИЙ НАЦИОНАЛЬНЫЙ УНИВЕРСИТЕТ</w:t>
      </w: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outlineLvl w:val="0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>ФАКУЛТЕТ ЭКОНИМИКИ И УПРАВЛЕНИЯ</w:t>
      </w: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outlineLvl w:val="0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>КАФЕДРА НАЦИОН</w:t>
      </w:r>
      <w:r w:rsidR="009253F7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>АЛЬНОЙ ЭКОНОМИКИ И ЭКОНОМИЧЕСКОЙ БЕЗОПАСНОСТИ</w:t>
      </w:r>
      <w:r w:rsidRPr="0008665B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 xml:space="preserve"> </w:t>
      </w: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outlineLvl w:val="0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outlineLvl w:val="0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outlineLvl w:val="0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outlineLvl w:val="0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outlineLvl w:val="0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outlineLvl w:val="0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outlineLvl w:val="0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Т Е С Т </w:t>
      </w:r>
    </w:p>
    <w:p w:rsidR="0008665B" w:rsidRPr="0008665B" w:rsidRDefault="0008665B" w:rsidP="0008665B">
      <w:pPr>
        <w:spacing w:after="0" w:line="240" w:lineRule="auto"/>
        <w:jc w:val="center"/>
        <w:rPr>
          <w:rFonts w:ascii="Times New Roman Tj" w:eastAsia="Calibri" w:hAnsi="Times New Roman Tj" w:cs="Times New Roman"/>
          <w:b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по предмету «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Государственное регулирование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национальной экономики»</w:t>
      </w: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outlineLvl w:val="0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для студентов 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>2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-курса по специальности Информационное системы в экономике </w:t>
      </w:r>
    </w:p>
    <w:p w:rsidR="0008665B" w:rsidRPr="0008665B" w:rsidRDefault="0008665B" w:rsidP="0008665B">
      <w:pPr>
        <w:tabs>
          <w:tab w:val="left" w:pos="180"/>
        </w:tabs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1240C7" w:rsidP="0008665B">
      <w:pPr>
        <w:tabs>
          <w:tab w:val="left" w:pos="180"/>
        </w:tabs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>
        <w:rPr>
          <w:rFonts w:ascii="Times New Roman Tj" w:eastAsia="Calibri" w:hAnsi="Times New Roman Tj" w:cs="Times New Roman"/>
          <w:sz w:val="28"/>
          <w:szCs w:val="28"/>
          <w:lang w:eastAsia="ru-RU"/>
        </w:rPr>
        <w:t>Семестр 4</w:t>
      </w:r>
    </w:p>
    <w:p w:rsidR="0008665B" w:rsidRPr="0008665B" w:rsidRDefault="0008665B" w:rsidP="0008665B">
      <w:pPr>
        <w:tabs>
          <w:tab w:val="left" w:pos="180"/>
        </w:tabs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Экзамен </w:t>
      </w:r>
    </w:p>
    <w:p w:rsidR="0008665B" w:rsidRPr="0008665B" w:rsidRDefault="001240C7" w:rsidP="0008665B">
      <w:pPr>
        <w:tabs>
          <w:tab w:val="left" w:pos="180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>
        <w:rPr>
          <w:rFonts w:ascii="Times New Roman Tj" w:eastAsia="Calibri" w:hAnsi="Times New Roman Tj" w:cs="Times New Roman"/>
          <w:sz w:val="28"/>
          <w:szCs w:val="28"/>
          <w:lang w:eastAsia="ru-RU"/>
        </w:rPr>
        <w:t>2</w:t>
      </w:r>
      <w:r w:rsidR="0008665B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кредита</w:t>
      </w:r>
    </w:p>
    <w:p w:rsidR="0008665B" w:rsidRPr="0008665B" w:rsidRDefault="0008665B" w:rsidP="0008665B">
      <w:pPr>
        <w:tabs>
          <w:tab w:val="left" w:pos="180"/>
        </w:tabs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i/>
          <w:sz w:val="28"/>
          <w:szCs w:val="28"/>
          <w:lang w:eastAsia="ru-RU"/>
        </w:rPr>
        <w:t xml:space="preserve">                                              </w:t>
      </w:r>
      <w:r w:rsidR="001240C7">
        <w:rPr>
          <w:rFonts w:ascii="Times New Roman Tj" w:eastAsia="Calibri" w:hAnsi="Times New Roman Tj" w:cs="Times New Roman"/>
          <w:i/>
          <w:sz w:val="28"/>
          <w:szCs w:val="28"/>
          <w:lang w:eastAsia="ru-RU"/>
        </w:rPr>
        <w:t xml:space="preserve">                            </w:t>
      </w:r>
      <w:r w:rsidRPr="0008665B">
        <w:rPr>
          <w:rFonts w:ascii="Times New Roman Tj" w:eastAsia="Calibri" w:hAnsi="Times New Roman Tj" w:cs="Times New Roman"/>
          <w:i/>
          <w:sz w:val="28"/>
          <w:szCs w:val="28"/>
          <w:lang w:eastAsia="ru-RU"/>
        </w:rPr>
        <w:t xml:space="preserve">   </w:t>
      </w:r>
      <w:r w:rsidRPr="0008665B">
        <w:rPr>
          <w:rFonts w:ascii="Times New Roman Tj" w:eastAsia="Calibri" w:hAnsi="Times New Roman Tj" w:cs="Times New Roman"/>
          <w:b/>
          <w:i/>
          <w:sz w:val="28"/>
          <w:szCs w:val="28"/>
          <w:lang w:eastAsia="ru-RU"/>
        </w:rPr>
        <w:t>Составитель: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proofErr w:type="spellStart"/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>Сафарзода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Н.У.</w:t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t>асие</w:t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  <w:r w:rsidRPr="0008665B">
        <w:rPr>
          <w:rFonts w:ascii="Times New Roman Tj" w:eastAsia="Calibri" w:hAnsi="Times New Roman Tj" w:cs="Times New Roman"/>
          <w:vanish/>
          <w:sz w:val="28"/>
          <w:szCs w:val="28"/>
          <w:lang w:eastAsia="ru-RU"/>
        </w:rPr>
        <w:pgNum/>
      </w: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tabs>
          <w:tab w:val="left" w:pos="180"/>
        </w:tabs>
        <w:spacing w:after="0" w:line="240" w:lineRule="auto"/>
        <w:jc w:val="center"/>
        <w:rPr>
          <w:rFonts w:ascii="Times New Roman Tj" w:eastAsia="Calibri" w:hAnsi="Times New Roman Tj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08665B" w:rsidRPr="0008665B" w:rsidRDefault="0008665B" w:rsidP="0008665B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ДУШАНБЕ –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>2025</w:t>
      </w:r>
    </w:p>
    <w:p w:rsidR="0008665B" w:rsidRPr="0008665B" w:rsidRDefault="0008665B" w:rsidP="0008665B">
      <w:pPr>
        <w:spacing w:after="0" w:line="240" w:lineRule="auto"/>
        <w:jc w:val="both"/>
        <w:rPr>
          <w:rFonts w:ascii="Calibri" w:eastAsia="Calibri" w:hAnsi="Calibri" w:cs="Times New Roman"/>
          <w:sz w:val="20"/>
          <w:szCs w:val="28"/>
          <w:lang w:eastAsia="ru-RU"/>
        </w:rPr>
      </w:pP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@1.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  </w:t>
      </w:r>
      <w:r w:rsidRPr="0008665B">
        <w:rPr>
          <w:rFonts w:ascii="Calibri" w:eastAsia="Calibri" w:hAnsi="Calibri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Государственное регулирование рыночной экономики: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6"/>
          <w:szCs w:val="28"/>
          <w:lang w:eastAsia="ru-RU"/>
        </w:rPr>
      </w:pP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Сбалансированное хозяйственная система;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Сбалансированное хозяйственная система;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Сбалансированное хозяйственная система;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Механизм вмешательство в экономику;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Природные ресурсы страны;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@2.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Основными агентами национальной экономики являются: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Центральный банк;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Домохозяйства;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Фирмы;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Государство;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ответы 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@3.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Не относится к рыночной экономике.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Конкуренция;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Частная собственность;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Свобода предпринимательского выбора;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Централизованное планирование;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свободное ценообразование;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@4.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Государственное регулирование экономики в рыночном хозяйстве: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порождено исключительно интересами бюрократического государственного чиновничества;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прежде всего, служит экономическим целям национального финансового капитала;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призвано служить укреплению и адаптации существующего строя к изменяющимся условиям путем решения задач, которые сам по себе рыночный механизм решить не может либо решает недостаточно быстро и эффективно;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вызвано, в первую очередь, потребностями </w:t>
      </w:r>
      <w:r w:rsidR="001240C7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военной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промышленного комплекса;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служит главным средством подавления и эксплуатации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лиц наемного труда собственниками средств производства;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ab/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@5.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Каким задачам соответствует применение административных средств государственного регулирования экономики: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обеспечение высоких темпов экономического роста;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укрепление национальной валюты;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является главным инструментом выполнения среднесрочных общехозяйственных государственных программ;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корректирует рыночный механизм там и в той мере, где экономическими средствами регулирования корректировать его невозможно или неэффективно;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сглаживает диспропорции в отраслевой и территориальной структуре экономики страны;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@6.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Какую цель преследует Центральный банк, меняя учетную ставку: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повышение доходов государственного бюджета;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защита экономики страны от экспансии иностранного капитала;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смягчение циклических колебаний;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выравнивание платежного баланса;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стабилизация цен;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@7.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Что такое операции центрального банка на открытом рынке: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скупка и погашение государственных долговых обязательств;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средство регулирования рынка свободных капиталов;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покупка и продажа иностранной валюты;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</w:t>
      </w:r>
      <w:r w:rsidRPr="0008665B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>более низкие издержки крупного производства;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$E) </w:t>
      </w:r>
      <w:r w:rsidRPr="0008665B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>законодательное оформление исключительных прав;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@8.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color w:val="FF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>В модели монополии предполагается, что: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</w:t>
      </w:r>
      <w:r w:rsidRPr="0008665B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>продавцы и покупатели принимают цены как данные;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</w:t>
      </w:r>
      <w:r w:rsidRPr="0008665B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>проникновение на рынок новых фирм не ограничено;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поведение продавцов не является стратегическим;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</w:t>
      </w:r>
      <w:r w:rsidRPr="0008665B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>производится стандартизированный продукт;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$E) </w:t>
      </w:r>
      <w:r w:rsidRPr="0008665B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>законодательное оформление исключительных прав;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@9.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>В качестве барьера для проникновения в отрасль новых производителей могут служить: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</w:t>
      </w:r>
      <w:r w:rsidRPr="0008665B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>патенты и лицензии;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</w:t>
      </w:r>
      <w:r w:rsidRPr="0008665B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>более низкие издержки крупного производства;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</w:t>
      </w:r>
      <w:r w:rsidRPr="0008665B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>законодательное оформление исключительных прав;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все, что перечислено, верн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>ы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@10.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В отличие от конкурентной фирмы монополист: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может назначать любую цену на свой продукт;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максимизирует прибыль при равенстве предельного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дохода и предельных издержек;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может произвести любой объем продукции и продать ее по любой цене;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сталкивается с совершенно эластичной кривой спроса;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@11.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Ценовая дискриминация — это: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продажа по разным ценам одной и той же продукции различным покупателям;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различия в оплате труда по национальности или по полу;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$C) эксплуатация трудящихся путем установления высоких цен на потребительские товары;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повышение цены на товар более высокого качества;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@12.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Чтобы получить максимум прибыли, монополист должен выбрать такой объем выпуска, при котором: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предельные издержки равны цене продукции;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предельные издержки равны общим издержкам;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предельный доход равен предельным издержкам;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предельный доход равен общим издержкам;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средние издержки равны цене продукции;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@13.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У монополиста предельные издержки обычно меньше цены продукции, потому что: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цена меньше предельного дохода;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цена больше предельного дохода;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предельные издержки меньше средних издержек;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все предыдущие ответы неверны;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@14.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Государственный долг — это сумма предшествовавших: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государственных расходов;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бюджетных дефицитов;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ab/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расходов на оборону;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смягчение циклических колебаний; 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@15.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Каким задачам соответствует применение административных средств государственного регулирования экономики: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$A)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обеспечение высоких темпов экономического роста; 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$B)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укрепление национальной валюты; 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$C)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является главным инструментом выполнения среднесрочных общехозяйственных государственных программ; 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$D)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корректирует рыночный механизм там и в той мере, где экономическими средствами регулирования корректировать его невозможно или неэффективно; 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$E)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сглаживает диспропорции в отраслевой и территориальной структуре экономики страны;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@16.</w:t>
      </w:r>
    </w:p>
    <w:p w:rsidR="001240C7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Какую цель преследует Центральный банк, меняя учетную </w:t>
      </w:r>
      <w:r w:rsidR="001240C7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ставку: </w:t>
      </w:r>
    </w:p>
    <w:p w:rsidR="0008665B" w:rsidRPr="0008665B" w:rsidRDefault="001240C7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="0008665B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A) </w:t>
      </w:r>
      <w:r w:rsidR="0008665B"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повышение доходов государственного бюджета; </w:t>
      </w:r>
      <w:r w:rsidR="0008665B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$B) </w:t>
      </w:r>
      <w:r w:rsidR="0008665B"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защита экономики страны от экспансии иностранного капитала; </w:t>
      </w:r>
      <w:r w:rsidR="0008665B" w:rsidRPr="0008665B">
        <w:rPr>
          <w:rFonts w:ascii="Times New Roman Tj" w:eastAsia="Calibri" w:hAnsi="Times New Roman Tj" w:cs="Times New Roman"/>
          <w:color w:val="654B3B"/>
          <w:sz w:val="28"/>
          <w:szCs w:val="28"/>
          <w:lang w:eastAsia="ru-RU"/>
        </w:rPr>
        <w:br/>
      </w:r>
      <w:r w:rsidR="0008665B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proofErr w:type="gramStart"/>
      <w:r w:rsidR="0008665B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C)</w:t>
      </w:r>
      <w:r w:rsidR="0008665B"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смягчение</w:t>
      </w:r>
      <w:proofErr w:type="gramEnd"/>
      <w:r w:rsidR="0008665B"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 xml:space="preserve"> циклических колебаний; </w:t>
      </w:r>
      <w:r w:rsidR="0008665B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>$D)</w:t>
      </w:r>
      <w:r w:rsidR="0008665B"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выравнивание платежного баланса; </w:t>
      </w:r>
      <w:r w:rsidR="0008665B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$E) </w:t>
      </w:r>
      <w:r w:rsidR="0008665B"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 xml:space="preserve"> стабилизация цен;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@17.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Что такое операции центрального банка на открытом </w:t>
      </w:r>
      <w:proofErr w:type="gram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рынке: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>$</w:t>
      </w:r>
      <w:proofErr w:type="gram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A)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скупка и погашение государственных долговых обязательств; 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$B)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средство регулирования рынка свободных капиталов; 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$C)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покупка и продажа иностранной валюты; 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$D)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недопущение ненадежных частных ценных бумаг к обороту на фондовой бирже;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$E)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является главным инструментом выполнения среднесрочных общехозяйственных государственных программ; 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@18.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В каком случае можно говорить об административно-командной экономике исходя из степени участия государства в развитии хозяйства: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минимальное вмешательство государства в экономику; 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$B)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государство контролирует производство преобладающей части товаров и услуг в рамках государственного сектора; 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$C)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государство, контролируя некоторые отрасли экономики, в то же время допускает функционирование частного сектора;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определять, что и сколько нужно произвести из имеющихся ресурсов; 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@19.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Какими проблемами в переходной экономике должно заниматься государство: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оказывать помощь конкретному предприятию, находящемуся в тяжелом финансовом положении; 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$B)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определять, что и сколько нужно произвести из имеющихся ресурсов; 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$C)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определять круг товаров и услуг, необходимых для государственных нужд;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все предыдущие ответы неверны;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 xml:space="preserve"> ввести бюджетное субсидирование некоторых цен с целью их снижения; 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@20.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Какую цель преследует Центральный банк, меняя учетную ставку: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повышение доходов государственного бюджета; 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$B)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защита экономики страны от экспансии иностранного капитала; 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>$C)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смягчение циклических колебаний; 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$D)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выравнивание платежного баланса; 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br/>
        <w:t xml:space="preserve">$E)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стабилизация цен;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@21.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Что понимается под производственным процессом?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совокупность действий работника по преобразованию предмета труда;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совокупность взаимосвязанных естественных и трудовых процессов, направленных на изготовление продукции;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$C) совокупность технологических, транспортных процессов, процессов контроля и испытаний готовой продукции;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все предыдущие ответы неверны;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$E)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повышение доходов государственного бюджета; 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@22.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Что определяют нормы обслуживания?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затраты труда;                           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результаты труда;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то и другое;                               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$D) ни то, ни другое;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i/>
          <w:color w:val="FF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@23.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Что понимается под операцией?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совокупность трудовых приемов, объединенная либо по технологической последовательности, либо по общности факторов, влияющих на время выполнения;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определенный самостоятельный этап, через который проходит предмет труда на своем пути превращения в готовую продукцию;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часть производственного процесса, выполняемая над определенным предметом труда одним или несколькими рабочими на одном рабочем месте;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все предыдущие ответы неверны;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регламентированные величины режимов работы оборудования, разработанные на основе заранее проведенных исследований;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@24.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color w:val="000000"/>
          <w:sz w:val="28"/>
          <w:szCs w:val="28"/>
          <w:lang w:eastAsia="ru-RU"/>
        </w:rPr>
        <w:t>Что отражает норма времени?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количество рабочего времени, затраченного рабочим на выполнение производственного задания;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количество рабочего времени, необходимого для выполнения единицы работы в определенных производственных условиях одним или несколькими рабочими;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регламентированные величины режимов работы оборудования, разработанные на основе заранее проведенных исследований;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 xml:space="preserve"> повышение доходов государственного бюджета; 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@25.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Что отражает норма обслуживания?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количество времени, необходимое на обслуживание в течение смены единицы оборудования, единицы производственной площади и т.д. в определенных организационно-технических условиях;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установленное количество единиц оборудования (число рабочих мест, квадратных метров площади и т.д.), которое должно обслуживаться одним рабочим или группой рабочих соответствующей квалификации при определенных организационно-технических условиях в течение смены;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 xml:space="preserve"> повышение доходов государственного бюджета; 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$D) время, затраченное на обслуживание оборудования в течение смены;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@26.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Как изменится норма выработки, если норма времени уменьшится на Х –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>процентов?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увеличивается пропорционально уменьшению нормы времени.  У=100х/100-х;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не изменяется;         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уменьшается пропорционально уменьшению нормы времени;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увеличивается по определенной зависимости;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$E) изменяется;        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@27.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color w:val="C0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Что такое рабочее время?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время работы, затрачиваемое на действия, связанные с ее выполнением;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период времени, в течение выполняется только производственное задание;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продолжительность рабочего дня, установленная законодательством;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на основе изучения динамики работоспособности на протяжении смены;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@28.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На основе чего определяется суммарная продолжительность времени на от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>дых?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условий труда, в которых протекает производственный процесс;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продолжительности сверхурочной работы;     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на основе изучения динамики работоспособности на протяжении смены;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осуществляются непосредственным воздействием на предмет труда машиной, действиями которой управляет рабочий;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@29.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Какие операции называются машинно-ручными?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полностью выполняются рабочими при помощи простейших инструментов;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осуществляются одним или несколькими рабочими при помощи механизмов;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осуществляются непосредственным воздействием на предмет труда машиной, действиями которой управляет рабочий;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на основе изучения динамики работоспособности на протяжении смены;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@30.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Что отражают нормативы численности?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регламентированное число работников для выполнения той или иной производственной функции или функции управления;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$B) численность работников определенного профессионально-квалификационного состава, требующаяся для выполнения производственного задания;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численность работников, связанном в производственном процессе;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производственная операция;   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@31.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К чему относится «Установка и снятие детали»?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производственная операция;    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трудовой прием;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трудовые действия;                   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комплекс трудовых приемов;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i/>
          <w:color w:val="FF0000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@32.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Что характеризует коэффициент использования сменного времени?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удельный вес времени работы в общей продолжительности рабочего дня;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удельный вес времени оперативного времени в общей продолжительности рабочего дня;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удельный вес времени основного операционного времени в общей продолжительности рабочего дня;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все предыдущие ответы неверны;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b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$E) производственная операция;   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@33.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Как определяется бригадная норма выработки?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частное от деления продолжительности рабочей смены на соответствующую комплексную норму времени;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сумма норм выработки по каждой операции, входящих в комплекс работ;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как среднеарифметическая величина норм выработки по операциям, входящих в комплекс работ;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трудовой прием;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@34.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На что устанавливаются комплексные нормы?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на более крупные части производственных процессов, последовательно выполняемых одним и тем же рабочим или группой рабочих на одном рабочем месте;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на ряд технологически и организационно связанных операций, представляющих законченный цикл работ, поддающихся единому измерению;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для работ, выполняемых по типовому процессу;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трудовой прием;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@35.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Что определяет величину оплаты труда в соответствии сего сложностью и ответственностью?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доплаты и компенсации;                 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надбавки;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тарифная ставка;                                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премии;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@36.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От чего зависит величина надбавки к заработной плате?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условия труда;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квалификация работника;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уровень продуктивности работника;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все верно;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@37.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Что включает нормативный фонд заработной платы?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тарифный фонд;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тарифный фонд + фонд поощрений;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тарифный фонд + фонд авторских вознаграждений;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тарифный фонд + фонд доплат за условия труда;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$E) все предыдущие ответы неверны;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@38.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Что отражает тарифная ставка?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величину, отражающую сложность труда и квалификацию работника;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фиксированный размер оплаты труда работника за выполнение нормы труда определенной сложности за единицу времени;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гарантируемый Государственным Законом размер месячной з/п неквалифицированного, полностью отработанного времени при выполнении простых работ при нормальных условиях труда;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ответственность и значимость выполняемой работы;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@39.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Что отражает тарифный разряд?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сложность труда и квалификацию работника;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уровень профессиональной подготовки;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ответственность и значимость выполняемой работы;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все верно;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тарифный фонд;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@40.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Что такое тарифная сетка?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совокупность нормативов, с помощью которых осуществляется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дифференсация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з/п работников различной категории;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совокупность тарифных разрядов работ (профессий, должностей), определяемых в зависимости от сложности работ и квалификационных характеристик работника с помощью тарифных коэффициентов;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$C) совокупность ставок з/п (тарифных ставок, должностных окладов) и условий их применения для оплаты труда работника;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сложность труда и квалификацию работника;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@41.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Какими методами устанавливаются нормы затрат труда?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суммарным;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аналитическо-исследовательским;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аналитическо-расчетным;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все верно;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@42.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Чем руководствуются при установлении норм суммарными методами?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производимые операции и затраты рабочего времени по элементам операции тщательно изучаются путем непосредственного наблюдения на рабочем месте;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процесс труда не изучается;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используются технически обоснованные нормативы на выполнение отдельных элементов операций, установленные на основании выявленных закономерностей изменения их продолжительности под влиянием одного или другого производственного фактор;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все предыдущие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сложность труда и квалификацию работника;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@43.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За счет какого источника финансируются управление и обслуживание государственного долга?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Кредиты международных организаций;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Гранты;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Республиканский бюджет;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местные бюджеты;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Резервный фонд Президента РТ;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@44.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Укажите расходы, не финансирующие за счет местных бюджетов;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Обеспечение деятельности местной власти;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Строительство дорог местного значения;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Безвозмездная финансовая помощь населению;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Погашение долга местной власти;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Нет верного ответа;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@45.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Среди ниже указанных вариантов какие расходы не финансируются совместно с республиканского и местных бюджетов?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Обеспечение правоохранительной деятельности;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Благоустройство и озеленение на местах;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Обеспечение противопожарной безопасности;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Развитие инфраструктуры рынка;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Обеспечение социальной защиты населения;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@46.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Дайте определение сбалансированности бюджетов;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Равенство республиканского бюджета и местного бюджетов;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Все ответы неверны;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Увеличение доходов государственного бюджета над его расходами;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Увеличение расходов над доходами бюджета;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Равенство доходов и расходов государственного бюджета;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@47.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Дайте определение профициту бюджета;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Равенство между доходами и расходами государственного бюджета;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Увеличение доходов предприятия над его расходами;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Уменьшение доходов бюджета над его расходами;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Увеличение доходов бюджета над его расходами;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Уменьшение неналоговых поступлений в бюджет по сравнению с налоговыми поступлениями;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@48.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Дайте определение дефициту бюджета;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Уменьшение доходов над расходами государственного бюджета;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Увеличение доходов бюджета над его расходами;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Сбалансированность бюджетов;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Увеличение доходов республиканского бюджета над доходами местного бюджетов;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Увеличение расходов над доходами предприятия;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@49.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В каком случае Министерство финансов РТ выделяет бюджетную ссуду местным бюджетам?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В случае дефицита государственного бюджета;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При несвоевременной выплате налогов;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При увеличении расходов бюджетов;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При временном кассовом разрыве;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При обслуживании государственного долга местной власти;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@50.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Какой орган не относится к системе органов, обладающих полномочиями в финансовой и бюджетной сферах?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Финансовые органы;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Органы правопорядка;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Органы денежно-кредитного регулирования;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Органы государственного финансового контроля;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ответы 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@51.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Какой орган проводит политику денежно-кредитного и валютного регулирования?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Министерство финансов РТ;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Маджлиси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намояндагон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Маджлиси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Оли РТ;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Национальный банк Таджикистана;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Коммерческие банки;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$E) НБТ и коммерческие банки;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@52.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Какой орган проводит налогово-бюджетную политику?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Национальный банк Таджикистана;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Министерство финансов РТ;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Правительство РТ;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Налоговый комитет;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Районные финансовые отделы;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@53.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Укажите полномочия исполнительных органов местной власти;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Представляет в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Маджлис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народных депутатов проект местного бюджета;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Контролирует исполнение местного бюджета;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Управляет долгом местной власти;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Контролирует сбор доходов;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ответы 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@54.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В чьи полномочия входит представление в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Маджлис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народных депутатов проекта местного бюджета на очередной финансовый год?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Законодательный орган местной власти;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Министерство финансов РТ;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Исполнительный орган местной власти;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Маджлиси</w:t>
      </w:r>
      <w:proofErr w:type="spellEnd"/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Намояндагон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МО РТ;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Правительство республики;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@55.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Выберите действие, относящееся к полномочиям Министерства финансов РТ;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Управление долгом местной власти;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Утверждение отчета об исполнении Государственного бюджета РТ;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Определение основных направлений валютной политики РТ;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Составление сводной бюджетной росписи республиканского бюджета;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Порядок создания и ликвидации государственных целевых фондов;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@56.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Выберите действие, не относящееся к полномочиям Министерства финансов РТ;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Рассмотрение и утверждение проекта Государственного бюджета РТ;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Определение основных направлений финансово-бюджетной и налоговой политики;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Составление с соответствующими органами проекта государственных целевых фондов;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Составление сводной бюджетной росписи республиканского бюджета;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ответы 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@57.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Кем осуществляется эмиссия (выпуск) государственных ценных бумаг?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$A) Национальный банк Таджикистана;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Коммерческие банки;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Министерство финансов РТ;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Фондовая биржа;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Нет правильного ответа;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@58.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В каком размере установлены расходы госбюджета РТ на 2018 год на финансирование системы образования?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3146029тыс.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3746129,9тыс.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3646229,1 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3702,6 млн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3956200,8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тыс.сомон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@59.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В каком размере установлены расходы госбюджета РТ на 2018 год на финансирование системы здравоохранения?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13633880,9тыс.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13633885,8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тыс.сомон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13633800,2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тыс.сомон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1538,1 млн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12633882 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@60.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В каком размере установлены расходы госбюджета РТ на 2018 год на финансирование социальной защиты населения?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3156,8 млн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3098035тыс.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3098037 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3098040тыс.сомон;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3098900тыс.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@61.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В каком размере установлены расходы госбюджета РТ на 2018 год на финансирование ЖКХ и охрану окружающей среды?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661800тыс.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1154,9 млн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661000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тыс.сомон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661850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тыс.сомон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661900 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@62.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В каком размере установлены расходы госбюджета РТ на 2018 год на финансирование топливно-энергетического комплекса?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9471,6 млн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4069500 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4069007тыс.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4069050 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4069017тыс.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@63.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В каком размере установлены расходы госбюджета РТ на 2018 год на погашение долговых обязательств?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758600тыс.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758500тыс.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758670сомон;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758000тыс.сомон;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758672 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@64.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В каком размере установлены расходы госбюджета РТ на 2018 год на погашение основного внешнего долга?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680037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680037млн;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680037 тыс.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680000 млн.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680040тыс.сомон;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@65.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Какой процент от ВВП составляют выплаты РТ на 2018 год на погашение основного внешнего долга?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0,05%;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1%;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1,5%;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0,5%;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1,7%;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@66.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В каком размере установлен показатель для расчетов налогов, пошлин на 2018 год;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60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40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50сомон;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10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100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@67.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В каком размере установлены расходы госбюджета РТ на 2018 год на финансирование органов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гос.власти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и управления?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1036045тыс.сомон;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1647,0 млн 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1036000тыс.сомон;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1035946тыс.сомон;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1030500тыс. сомон;</w:t>
      </w:r>
    </w:p>
    <w:p w:rsidR="0008665B" w:rsidRPr="0008665B" w:rsidRDefault="0008665B" w:rsidP="0008665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 xml:space="preserve">@68. </w:t>
      </w:r>
    </w:p>
    <w:p w:rsidR="0008665B" w:rsidRPr="0008665B" w:rsidRDefault="0008665B" w:rsidP="0008665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В настоящее время функцию мировых денег выполняют в основном какие валюты.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неконвертируемые;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свободно конвертируемые;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частично конвертируемые;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не обращаемые;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единично конвертируемые;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@69.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Сумма, указанная в процентном выражении к сумме кредита, которую платит получатель кредита за пользование им в расчете на определенный период.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процентная ставка;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денежная масса;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денежная база;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денежный агрегат;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денежная система;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@70.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Вид процентной ставки, которая устанавливается постоянно на определенный срок и не зависит от каких – либо обстоятельств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декурсивная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процентная ставка;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антисипативная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процентная ставка;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плавающая процентная ставка;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фиксированная процентная ставка;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сдерживающая процентная ставка;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 xml:space="preserve">@71.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Вид процентной ставки, которая подлежит периодическому пересмотру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декурсивная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процентная ставка;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антисипативная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процентная ставка;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>)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плавающая процентная ставка;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фиксированная процентная ставка;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сдерживающая процентная ставка;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@72.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 xml:space="preserve"> Вид процентной ставки, при которой процент выплачивается в конце вместе с основной суммой кредита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декурсивная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процентная ставка;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антисипативная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процентная ставка;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плавающая процентная ставка;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фиксированная процентная ставка;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сдерживающая процентная ставка;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 xml:space="preserve">@73.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Вид процентной ставки, при которой процент выплачивается в момент предоставления кредита и определяется на основании конечной суммы кредита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декурсивная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процентная ставка;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антисипативная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процентная ставка;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>)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плавающая процентная ставка;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фиксированная процентная ставка;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сдерживающая процентная ставка;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@74.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Форма организации денежного обращения в стране, сложившаяся исторически и закрепленная национальным законодательством.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денежно-кредитная политика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>)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денежно-кредитное регулирование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денежные агрегаты;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денежная система;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денежная масса;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@75.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Денежная система включает следующие элементы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денежно-кредитная политика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денежная единица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денежная масса;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эмиссионная система;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все ответы правильные; </w:t>
      </w:r>
    </w:p>
    <w:p w:rsidR="0008665B" w:rsidRPr="0008665B" w:rsidRDefault="0008665B" w:rsidP="0008665B">
      <w:pPr>
        <w:shd w:val="clear" w:color="auto" w:fill="FFFFFF"/>
        <w:spacing w:after="0" w:line="240" w:lineRule="auto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@76.</w:t>
      </w:r>
    </w:p>
    <w:p w:rsidR="0008665B" w:rsidRPr="0008665B" w:rsidRDefault="0008665B" w:rsidP="0008665B">
      <w:pPr>
        <w:shd w:val="clear" w:color="auto" w:fill="FFFFFF"/>
        <w:spacing w:after="0" w:line="240" w:lineRule="auto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 xml:space="preserve"> Тип денежной системы.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налоговая система;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>)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инвестиционная система;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экономическая система;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proofErr w:type="gramStart"/>
      <w:r w:rsidRPr="0008665B">
        <w:rPr>
          <w:rFonts w:ascii="Times New Roman Tj" w:eastAsia="Calibri" w:hAnsi="Times New Roman Tj" w:cs="Times New Roman"/>
          <w:iCs/>
          <w:sz w:val="28"/>
          <w:szCs w:val="28"/>
          <w:lang w:eastAsia="ru-RU"/>
        </w:rPr>
        <w:t>бумажная  система</w:t>
      </w:r>
      <w:proofErr w:type="gram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финансовая система;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@77.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Система, имеющая в основе металлические деньги с реальной стоимостью, относится к типу денежной системы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бумажная система;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инвестиционная система;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кредитная система;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</w:t>
      </w:r>
      <w:r w:rsidRPr="0008665B">
        <w:rPr>
          <w:rFonts w:ascii="Times New Roman Tj" w:eastAsia="Calibri" w:hAnsi="Times New Roman Tj" w:cs="Times New Roman"/>
          <w:iCs/>
          <w:sz w:val="28"/>
          <w:szCs w:val="28"/>
          <w:lang w:eastAsia="ru-RU"/>
        </w:rPr>
        <w:t>металлическая система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финансовая система; </w:t>
      </w:r>
    </w:p>
    <w:p w:rsidR="0008665B" w:rsidRPr="0008665B" w:rsidRDefault="0008665B" w:rsidP="0008665B">
      <w:pPr>
        <w:spacing w:after="0" w:line="240" w:lineRule="auto"/>
        <w:ind w:right="-284"/>
        <w:jc w:val="both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@78.</w:t>
      </w:r>
    </w:p>
    <w:p w:rsidR="0008665B" w:rsidRPr="0008665B" w:rsidRDefault="0008665B" w:rsidP="0008665B">
      <w:pPr>
        <w:spacing w:after="0" w:line="240" w:lineRule="auto"/>
        <w:ind w:right="-284"/>
        <w:jc w:val="both"/>
        <w:rPr>
          <w:rFonts w:ascii="Times New Roman Tj" w:eastAsia="Calibri" w:hAnsi="Times New Roman Tj" w:cs="Arial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Денежная система, при которой один денежный металл, выполняет роль всеобщего эквивалента.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биметаллизм;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монометаллизм;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$C) капитализм;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протекционизм;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социализм; </w:t>
      </w:r>
    </w:p>
    <w:p w:rsidR="0008665B" w:rsidRPr="0008665B" w:rsidRDefault="0008665B" w:rsidP="0008665B">
      <w:pPr>
        <w:spacing w:after="0" w:line="240" w:lineRule="auto"/>
        <w:ind w:right="-284"/>
        <w:jc w:val="both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 xml:space="preserve">@79. </w:t>
      </w:r>
    </w:p>
    <w:p w:rsidR="0008665B" w:rsidRPr="0008665B" w:rsidRDefault="0008665B" w:rsidP="0008665B">
      <w:pPr>
        <w:spacing w:after="0" w:line="240" w:lineRule="auto"/>
        <w:ind w:right="-284"/>
        <w:jc w:val="both"/>
        <w:rPr>
          <w:rFonts w:ascii="Times New Roman Tj" w:eastAsia="Calibri" w:hAnsi="Times New Roman Tj" w:cs="Arial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Денежная система, при которой роль всеобщего эквивалента закрепляется за двумя благородными металлами.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биметаллизм;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монометаллизм;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капитализм;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протекционизм;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социализм;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@80.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Вид монометаллизма.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бумажный;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кредитный;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 xml:space="preserve">$C) железный;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оловяный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золотомонетный;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 xml:space="preserve">@81.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Ч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асть денежного оборота, относящаяся к обращению наличных денег, выполняющих функции средства обращения и сред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>ства платежа.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биметаллизм;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монометаллизм;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налично-денежное обращение;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протекционизм;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социализм;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@82.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Движение денег, в процессе которого они выполняют функцию средства платежа.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денежная масса;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платежный оборот;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денежная база;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платежный спрос;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процентная ставка;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@83.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П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роцесс движения денег в наличной и безналичной формах и инструментов денежного рынка, выпол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>няющих функции средства обращения и средства платежа и обслужива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>ющих экономические отношения между субъектами хозяйственной дея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>тельности.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валовой доход;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денежная политика;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денежное регулирование;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совокупный спрос;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совокупный платежный оборот;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@84.</w:t>
      </w:r>
    </w:p>
    <w:p w:rsidR="0008665B" w:rsidRPr="0008665B" w:rsidRDefault="001240C7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В зависимости от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форм,</w:t>
      </w:r>
      <w:r w:rsidR="0008665B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функционирующих в совокупном платежном обороте денег различают.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</w:t>
      </w: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денежно-кредитная политика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</w:t>
      </w: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денежно-кредитное регулирование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денежные агрегаты;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безналичный денежный оборот и налично-денежное обращение;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денежная масса;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@85.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Обслуживается безналичный оборот банковскими депозитами, деньгами на расчетных, текущих, бюджетных счетах с использованием платежных поруче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>ний, платежных требований-поручений, платежных требований, инкассовых пору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>чений, чеков, аккредитивов, банковских карточек.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</w:t>
      </w: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денежно-кредитная политика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</w:t>
      </w: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t>денежная единица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денежная масса;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эмиссионная система;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безналичный оборот;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@86.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Письменное свидетельство банка о вложении денежных средств, подтверждающие право вкладчика на получение депозита и процентов по нему, называется: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простые акции;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инвестиционный сертификат;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сберегательный сертификат;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именные облигации;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реальные инвестиции;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@87.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Изъятие из обращения избыточного количества денег, выпущенных в период инфляции, а также снижение уровня цен, называется: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диверсификация;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$B) инфляция;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дефляция;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вальвация;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девальвация;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@88.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Письменное долговое обязательство строго установленной формы, дающее право его владельцу требовать </w:t>
      </w:r>
      <w:r w:rsidR="001240C7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с лица,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подписавшего это обязательство, уплаты указанной суммы денег к определенному сроку, это: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акция;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$B) вексель;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сертификат;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облигация;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$E) варрант;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@89.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Постоянное превышение темпов роста денежных средств, сопровождающиеся их обесцениванием и ростом цен, называется: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инвестиция;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инновация;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индексация;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инфляция;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имитация;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@90.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Определение стоимости иностранной валюты в национальной денежной валюте, это: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инфляция;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вальвация;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девальвация;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дефляция;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стагфляция;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@91.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 xml:space="preserve"> Документ, в котором фиксируются полномочия представителя совершать сделки от имени другого лица (доверителя), это: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акция;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облигация;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актив;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варрант;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сертификат;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@92.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Повышение валютного курса одной страны по отношению к валютам других стран, называется: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инфляция;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вальвация;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ревальвация;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дефляция;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девальвация;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@93.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Выпуск в обращение денежных знаков называется: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акция;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вексель;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облигация;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эмиссия;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инвестиция;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@94.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Инфляция это: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снижение роста цен;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обесценивание денег;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повышение цен;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экономический кризис;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уменьшение спроса;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@95.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Быстрое превращение материальных ценностей в денежные средства называется: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конъюнктура;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ликвидность;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инвестиции;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$D) рентабельность;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приватизация;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@96.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08665B"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Государственный сектор это: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 xml:space="preserve"> все государственные институты и учреждения страны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;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государственный сектор+ частный сектор;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коммерческие ячейки внутри отрасли;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 xml:space="preserve"> совокупность фирм, зарегистрированных внутри страны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 xml:space="preserve"> все частные хозяйственные ячейки внутри страны, действующие с целью удовлетворения собственных потребностей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@97.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bCs/>
          <w:sz w:val="28"/>
          <w:szCs w:val="28"/>
          <w:lang w:eastAsia="ru-RU"/>
        </w:rPr>
        <w:lastRenderedPageBreak/>
        <w:t>Под отраслевой структурой промышленности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понимается: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состав отраслей или комплексов, входящих в промышлен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>ность, и их доля в общем объеме промышленного производст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>ва;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$B) процесс непрерывного возобновления производства мате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>риальных и духовных благ, услуг и связанных с ним эконо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 xml:space="preserve">мических отношений;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непрерывный процесс взаимодействия факторов производ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>ства;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процесс реализации общественного продукта, произведен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 xml:space="preserve">ного за год;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$E) процесс обмена общественного продукта в соответствии с его стоимостной структурой;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@98. </w:t>
      </w:r>
      <w:bookmarkStart w:id="1" w:name="toppp"/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Что такое отраслевая структура народнохозяйственного комплекса?    </w:t>
      </w:r>
    </w:p>
    <w:bookmarkEnd w:id="1"/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Соотношение между производственной и непроизводственной сферами экономики страны;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Соотношение между отраслями легкой и тяжелой промышленности;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Соотношение между добывающими и обрабатывающими отраслями;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Соотношение, связи и пропорции между крупными группами отраслей;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Процесс реализации общественного продукта, произведен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 xml:space="preserve">ного за год;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@99.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В чем заключалась нерациональность отраслевой структуры экономики накануне реформ?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Отрасли материального производства развиты слабее отраслей непроизводственной сферы;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$B) Отрасли легкой промышленности развиты более сильно, чем отрасли тяжелой промышленности;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Отрасли материального производства составляют свыше 70%, отрасли непроизводственной сферы – менее 30%;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Большой удельный вес занимали отрасли военно-промышленного комплекса;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$E) все ответы верны;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@100.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Что такое территориальная структура экономики: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Это соотношение между различными территориями страны;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Это членение системы народного хозяйства по территориальным ячейкам – зонам, районам, узлам и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т.д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$C) Это система территориального управления страны;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Это соотношение между различными отраслями экономики;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$E) Все ответы верны;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@101.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Какие отрасли включает в себя аграрно-промышленный комплекс?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Сельскохозяйственное производство и отрасли перерабатывающей промышленности;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Отрасли, производящие средства производства для сельского хозяйства и непосредственно сельскохозяйственное производство;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Отрасли, выпускающие промышленные средства производства для сельского хозяйства, собственно сельское хозяйство, отрасли по промышленной переработке, и сбыту </w:t>
      </w:r>
      <w:r w:rsidR="001240C7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сельхоз сырья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и продовольствия;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Все ответы верны;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Все ответы неверны;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@102.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Из каких элементов складываются финансовые потери сельского хозяйства: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Миграция сельского населения в города;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Падение объемов сельскохозяйственного производства;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Диспаритет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цен;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Неконтролируемый импорт продовольствия;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Все ответы верны;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6"/>
          <w:szCs w:val="28"/>
          <w:lang w:eastAsia="ru-RU"/>
        </w:rPr>
      </w:pP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@103.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Отраслевая структура промышленности характеризуется следующими показателями: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 xml:space="preserve"> стоимость ос</w:t>
      </w:r>
      <w:r w:rsidR="001240C7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новных производственных фондов,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объем производственной продукции, численность промышленно-производственного персонала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стоимость потребленных средств производств;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натурально-вещественной структуры прибавочного про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 xml:space="preserve">дукта;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органического строения капитала;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нормы прибавочной стоимости;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@104.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Под национальной экономикой понимается следующее: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val="x-none"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 xml:space="preserve">) Термин "национальная экономика" обозначает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пространственно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 xml:space="preserve"> опреде</w:t>
      </w: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softHyphen/>
        <w:t>ленную и национально специфическую организацию эконо</w:t>
      </w: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softHyphen/>
        <w:t xml:space="preserve">мической жизни;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val="x-none"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 xml:space="preserve">) это хозяйство страны, его состав, структура, взаимосвязи отдельных элементов;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val="x-none"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)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это комплекс, составляющие кото</w:t>
      </w: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softHyphen/>
        <w:t xml:space="preserve">рого представляют собой специфические общности;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val="x-none"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)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Все ответы верные;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val="x-none"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 xml:space="preserve">) Нет правильного ответа;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@105.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Социально рыночная экономика – это рыночная экономика, которая в целях обеспечения благосостояния населения и социальной защиты: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развивается по своим объективным законам;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имеет государственный сектор;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регулируется государством;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преодолевает последствия экстремальной ситуации;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процесс обмена общественного продукта в соответствии с его стоимостной структурой;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@106.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Существование государственной собственности в национальной экономике обусловлено: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наличием капиталоемких и нерентабельных отраслей;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необходимостью решения общенациональных и социальных задач, поддержание уровня жизни населения;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стремлением у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>величить государственные доходы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наличием свободной конкуренции;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все ответы верны</w:t>
      </w:r>
      <w:r w:rsidRPr="0008665B">
        <w:rPr>
          <w:rFonts w:ascii="Calibri" w:eastAsia="Calibri" w:hAnsi="Calibri" w:cs="Times New Roman"/>
          <w:sz w:val="28"/>
          <w:szCs w:val="28"/>
          <w:lang w:eastAsia="ru-RU"/>
        </w:rPr>
        <w:t>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@107.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Экономическая модель может быть охарактеризована с учетом: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форм хозяйствования;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экономической ролью государства;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преобладающих форм собственности;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места и роли рынка в экономической системе;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все ответы верны;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@108.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Если экономическая власть централизована, основным экономическим субъектом выступает государство, рынок не выполняет функцию регулятора экономики, а в поведении экономических субъектов доминирует общий интерес над личным, то это: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рыночн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>ая экономика (чистый капитализм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смешанная экономика;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</w:t>
      </w:r>
      <w:r w:rsidRPr="0008665B">
        <w:rPr>
          <w:rFonts w:ascii="Calibri" w:eastAsia="Calibri" w:hAnsi="Calibri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традиционная экономика;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командная экономика);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все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ответы верны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@109.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Воспроизводственная структура - это соотношение между:</w:t>
      </w:r>
    </w:p>
    <w:p w:rsidR="0008665B" w:rsidRPr="0008665B" w:rsidRDefault="0008665B" w:rsidP="0008665B">
      <w:pPr>
        <w:widowControl w:val="0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val="x-none"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 xml:space="preserve">) номинальным и реальным ЧНП; </w:t>
      </w:r>
    </w:p>
    <w:p w:rsidR="0008665B" w:rsidRPr="0008665B" w:rsidRDefault="0008665B" w:rsidP="0008665B">
      <w:pPr>
        <w:widowControl w:val="0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val="x-none"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 xml:space="preserve">) номинальным и реальным ВНП; </w:t>
      </w:r>
    </w:p>
    <w:p w:rsidR="0008665B" w:rsidRPr="0008665B" w:rsidRDefault="0008665B" w:rsidP="0008665B">
      <w:pPr>
        <w:widowControl w:val="0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val="x-none"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)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 xml:space="preserve">подразделениями общественного производства, а также  между потреблением и накоплением; </w:t>
      </w:r>
    </w:p>
    <w:p w:rsidR="0008665B" w:rsidRPr="0008665B" w:rsidRDefault="0008665B" w:rsidP="0008665B">
      <w:pPr>
        <w:widowControl w:val="0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val="x-none"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) номинальным и реальным ВНП;</w:t>
      </w:r>
    </w:p>
    <w:p w:rsidR="0008665B" w:rsidRPr="0008665B" w:rsidRDefault="0008665B" w:rsidP="0008665B">
      <w:pPr>
        <w:widowControl w:val="0"/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val="x-none"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val="x-none" w:eastAsia="ru-RU"/>
        </w:rPr>
        <w:t>) все ответы не верны;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@110.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Производственное потребление характеризуется использованием вещественных факторов для: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создания новых рабочих мест;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получения новых продуктов;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удовлетворения потребностей работников предприятия;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сохранения их потребительских свойств;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все ответы не верны;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@111.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Для совокупности предприятий, составляющих отрасль, характерно: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размещение в ограниченном регионе;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общность состава продукции;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="001240C7"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="001240C7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единообразие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цены продукции;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одинаковый уровень производственной мощности предприятий;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все ответы не верны; 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 xml:space="preserve">@112.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В зависимости от уровня исследования различают: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макро-, мезо-, микроструктуру;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нано структуру;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мини- макроструктуру;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техноструктуру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все ответы правильны;  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@113.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В зависимости от аспектов исследований различают: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общеэкономическую или воспроизводственную, социальную, технологическую, функциональную, отраслевую, организационную, территориальную, внешнеэкономическую, рыночную;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функциональную;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организационную, территориальную;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технологическую;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</w:t>
      </w:r>
      <w:r w:rsidR="001240C7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микроэкономическую;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@114.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Увеличение национального дохода в стране напрямую </w:t>
      </w:r>
      <w:r w:rsidR="001240C7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зависит: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</w:t>
      </w:r>
      <w:r w:rsidRPr="0008665B">
        <w:rPr>
          <w:rFonts w:ascii="Calibri" w:eastAsia="Calibri" w:hAnsi="Calibri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от качества воспроизводственной структуры, обуславливающей последующие структурные сдвиги;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$B) от эффективной </w:t>
      </w:r>
      <w:proofErr w:type="spellStart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монетарьной</w:t>
      </w:r>
      <w:proofErr w:type="spellEnd"/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политики;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от биржевой деятельности;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="001240C7"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="001240C7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от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уровня грамотности населения;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$E) от торговых сделок;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@115.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Общеэкономическая или воспроизводственная структура экономики дает количественную характеристику состава общественного производства по таким экономическим признакам как:        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стоимостная структура ВВП, национального дохода, структура валового продукта по экономическому назначению, национального дохода по его использованию и т.д.;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личного располагаемого дохода;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амортизации;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чистой прибыли;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валового дохода;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@116.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Технологическая структура производства позволяет судить: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$A) об уровне преобразования вещества, энергии и информации;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="001240C7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B) об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уровне технической оснащённости производство;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$C) об уровне используемых мощностей;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об уровне использование ресурсов;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$E) все ответы правильны;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@117.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Функциональная структура национальной экономики характеризуется: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</w:t>
      </w:r>
      <w:r w:rsidRPr="0008665B">
        <w:rPr>
          <w:rFonts w:ascii="Calibri" w:eastAsia="Calibri" w:hAnsi="Calibri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динамическим взаимодействием и взаимозависимостью отдельных сегментов рынка;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</w:t>
      </w:r>
      <w:r w:rsidRPr="0008665B">
        <w:rPr>
          <w:rFonts w:ascii="Calibri" w:eastAsia="Calibri" w:hAnsi="Calibri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уровень индустриализации и характер экономической самостоятельности страны или региона;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</w:t>
      </w:r>
      <w:r w:rsidRPr="0008665B">
        <w:rPr>
          <w:rFonts w:ascii="Calibri" w:eastAsia="Calibri" w:hAnsi="Calibri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приоритеты в отраслевой структуре экономики страны или региона;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</w:t>
      </w:r>
      <w:r w:rsidRPr="0008665B">
        <w:rPr>
          <w:rFonts w:ascii="Calibri" w:eastAsia="Calibri" w:hAnsi="Calibri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высокой общественной полезностью при минимальных совокупных затратах;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</w:t>
      </w:r>
      <w:r w:rsidRPr="0008665B">
        <w:rPr>
          <w:rFonts w:ascii="Calibri" w:eastAsia="Calibri" w:hAnsi="Calibri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характеризуется соотношением вкладов отдельных отраслей в общем объеме производства;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@118.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Отраслевая структура экономики характеризуется: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динамическим взаимодействием и взаимозависимостью отдельных сегментов рынка;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уровень индустриализации и характер экономической самостоятельности страны или региона;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приоритеты в отраслевой структуре экономики страны или региона;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высокой общественной полезностью при минимальных совокупных затратах;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характеризуется соотношением вкладов отдельных отраслей в общем объеме производства; 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@119.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Социальную структуру характеризует: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</w:t>
      </w:r>
      <w:r w:rsidRPr="0008665B">
        <w:rPr>
          <w:rFonts w:ascii="Calibri" w:eastAsia="Calibri" w:hAnsi="Calibri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структуру управления и планирования, включая процессы специализации, кооперирования и концентрации производства;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</w:t>
      </w:r>
      <w:r w:rsidRPr="0008665B">
        <w:rPr>
          <w:rFonts w:ascii="Calibri" w:eastAsia="Calibri" w:hAnsi="Calibri" w:cs="Times New Roman"/>
          <w:sz w:val="28"/>
          <w:szCs w:val="28"/>
          <w:lang w:eastAsia="ru-RU"/>
        </w:rPr>
        <w:t xml:space="preserve">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стратификация субъектов, которые вовлечены в экономические отношения и взаимосвязаны, и взаимодействуют на индивидуальном и групповом уровнях;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$C) соотношением стоимости средств производства и стоимос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 xml:space="preserve">ти рабочей силы; 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соотношением используемых средств производства и заня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softHyphen/>
        <w:t>той численности рабочей силы;</w:t>
      </w:r>
    </w:p>
    <w:p w:rsidR="0008665B" w:rsidRPr="0008665B" w:rsidRDefault="0008665B" w:rsidP="0008665B">
      <w:pPr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$E) стоимостным строением капитала, предопределяемым его техническим строением; 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   @120.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08665B"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Домашние хозяйства это: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 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A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все частные хозяйственные ячейки внутри страны, действующие с целью удовлетворения собственных потребностей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08665B"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B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 xml:space="preserve"> совокупность фирм, зарегистрированных внутри страны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 xml:space="preserve"> все государственные институты и учреждения страны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;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   $</w:t>
      </w:r>
      <w:r w:rsidR="001240C7"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="001240C7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государственный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сектор + частный сектор;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08665B"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E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коммерческие ячейки внутри отрасли; 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@121.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Предпринимательский сектор это: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 $A) 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>совокупность фирм, зарегистрированных внутри страны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 $B)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 xml:space="preserve"> все частные хозяйственные ячейки внутри страны, действующие с целью удовлетворения собственных потребностей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 $C)</w:t>
      </w:r>
      <w:r w:rsidRPr="0008665B">
        <w:rPr>
          <w:rFonts w:ascii="Times New Roman Tj" w:eastAsia="Calibri" w:hAnsi="Times New Roman Tj" w:cs="Times New Roman"/>
          <w:sz w:val="28"/>
          <w:szCs w:val="28"/>
          <w:shd w:val="clear" w:color="auto" w:fill="FFFFFF"/>
          <w:lang w:eastAsia="ru-RU"/>
        </w:rPr>
        <w:t xml:space="preserve"> все государственные институты и учреждения страны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;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D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) государственный сектор+ частный сектор; </w:t>
      </w:r>
    </w:p>
    <w:p w:rsidR="0008665B" w:rsidRPr="0008665B" w:rsidRDefault="0008665B" w:rsidP="0008665B">
      <w:pPr>
        <w:tabs>
          <w:tab w:val="left" w:pos="898"/>
        </w:tabs>
        <w:spacing w:after="0" w:line="240" w:lineRule="auto"/>
        <w:jc w:val="both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lastRenderedPageBreak/>
        <w:t xml:space="preserve"> $E) коммерческие ячейки внутри отрасли;  </w:t>
      </w:r>
    </w:p>
    <w:p w:rsidR="0008665B" w:rsidRPr="0008665B" w:rsidRDefault="0008665B" w:rsidP="0008665B">
      <w:pPr>
        <w:tabs>
          <w:tab w:val="left" w:pos="9072"/>
        </w:tabs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@122.</w:t>
      </w:r>
    </w:p>
    <w:p w:rsidR="0008665B" w:rsidRPr="0008665B" w:rsidRDefault="001240C7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>
        <w:rPr>
          <w:rFonts w:ascii="Times New Roman Tj" w:eastAsia="Calibri" w:hAnsi="Times New Roman Tj" w:cs="Times New Roman"/>
          <w:sz w:val="28"/>
          <w:szCs w:val="28"/>
          <w:lang w:eastAsia="ru-RU"/>
        </w:rPr>
        <w:t>Инвестиция</w:t>
      </w:r>
      <w:r w:rsidR="0008665B"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 – это;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Долгосрочные финансовые вложения для создания производственных запасов с целью получения прибыли;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Записи товаров с целью получения прибыли;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В активы с целью получения прибыли;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В оборотные активы с целью получения прибыли;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Все ответы не верные;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@123.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Официальный документ определяющий стоимость;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Проект строительства;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Титульный лист;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Смета;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План контрольных вложений;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Нет верного ответа;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@124.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Инвестиция по выдам затрат классифицируется на;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Строй монтажные, работы прочие работы;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Прямые, косвенные;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Строй монтажные, отделочные, преображение оборудование;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Строй монтажные, приобретение оборудование, прочие;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Прямые, косвенные накладные;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@125.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Источники инвестиции;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Государственные, частные, иностранные;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Государственные, негосударственные;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Частные, иностранные;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Государственные, частные и совместные;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Нет верного ответа;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 xml:space="preserve">@126.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К собственным источником инвестиции относятся;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$A) Амортизация, прибыль, прочие источники;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$B) Целевые, привлеченные, заёмные;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</w:t>
      </w:r>
      <w:r w:rsidRPr="0008665B">
        <w:rPr>
          <w:rFonts w:ascii="Times New Roman Tj" w:eastAsia="Calibri" w:hAnsi="Times New Roman Tj" w:cs="Times New Roman"/>
          <w:sz w:val="28"/>
          <w:szCs w:val="28"/>
          <w:lang w:val="en-US" w:eastAsia="ru-RU"/>
        </w:rPr>
        <w:t>C</w:t>
      </w: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) Амортизация, привлеченные, гранты;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$D) Прибыль, гранты, совместные средства;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Calibri" w:hAnsi="Times New Roman Tj" w:cs="Times New Roman"/>
          <w:sz w:val="28"/>
          <w:szCs w:val="28"/>
          <w:lang w:eastAsia="ru-RU"/>
        </w:rPr>
      </w:pPr>
      <w:r w:rsidRPr="0008665B">
        <w:rPr>
          <w:rFonts w:ascii="Times New Roman Tj" w:eastAsia="Calibri" w:hAnsi="Times New Roman Tj" w:cs="Times New Roman"/>
          <w:sz w:val="28"/>
          <w:szCs w:val="28"/>
          <w:lang w:eastAsia="ru-RU"/>
        </w:rPr>
        <w:t>$E) Нет верного ответа;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@127.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Инвестиции бывают;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краткосрочными, среднесрочными и долгосрочными;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краткосрочными и среднесрочными;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краткосрочными и долгосрочными;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среднесрочными и долгосрочными;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только долгосрочными;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@128.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Капитальные вложения представляют собой;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lastRenderedPageBreak/>
        <w:t>$A) совокупность затрат на воспроизводство производственных мощностей;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приобретение государственных ценных бумаг;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совокупность затрат на содержание производственных мощностей;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инвестиции в акции торговых компаний;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нет верного ответа;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@129.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К собственным финансовым ресурсам инвестора относятся;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средства республиканского бюджета;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кредит банка;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чистая прибыль;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средства внебюджетных фондов;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все ответы верны;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@130.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Государственное регулирование инвестиционной деятельности предусматривает;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совершенствование системы налогообложения;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защиты интересов инвесторов;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принятие антимонопольных мер;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предоставление льготных условий пользования землёй;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все ответы верны;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@131.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Участие государства в инвестиционной деятельности может осуществляться путём;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разработки инвестиционных проектов;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финансирование инвестиционных проектов;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предоставление гарантий по инвестиционным проектам;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утверждение инвестиционных проектов;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все ответы верны;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@132.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Финансовые инвестиции представляют собой инвестиции в;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банковский сектор;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интеллектуальное развитие;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реальные активы;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ценные бумаги;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нет верного ответа;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@133.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Под прямыми инвестициями обычно понимают;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инвестиции, опосредуемое другими лицами;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краткосрочные инвестиции;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непосредственное участие в выборе объектов инвестирования;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иностранные инвестиции;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совместные инвестиции;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@134.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В каком году был принят Закон РТ «Об иностранных инвестициях»;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1990;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lastRenderedPageBreak/>
        <w:t>$B) 1993;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1991;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1992;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1995;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@135.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В каком году был принят Закон РТ «Об инвестициях»;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2001;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2002;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2006;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2007;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2004;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@136.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В Республике Таджикистан к основным видам инвестиционной деятельности не относят;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государственная;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совместная;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частная;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иностранная;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благотворительная;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@137.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Объём инос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транных инвестиции в Республике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</w:t>
      </w:r>
      <w:proofErr w:type="gram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Таджикистан  в</w:t>
      </w:r>
      <w:proofErr w:type="gram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2018 году;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$A) 459,2 млн </w:t>
      </w:r>
      <w:proofErr w:type="spell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долл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$B) 325,5млн </w:t>
      </w:r>
      <w:proofErr w:type="spell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долл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) 644,4 млн </w:t>
      </w:r>
      <w:proofErr w:type="spell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долл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$D) 746,4 млн </w:t>
      </w:r>
      <w:proofErr w:type="spell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долл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$E) 1011,9 млн </w:t>
      </w:r>
      <w:proofErr w:type="spell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долл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@138.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Объём </w:t>
      </w:r>
      <w:proofErr w:type="spell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пямых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инос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транных инвестиции в Республике Таджикистан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в 2018 году;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$A) 459,2 млн </w:t>
      </w:r>
      <w:proofErr w:type="spell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долл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$B) 325,5млн </w:t>
      </w:r>
      <w:proofErr w:type="spell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долл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) 1011,9 млн </w:t>
      </w:r>
      <w:proofErr w:type="spell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долл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$D) 746,4 млн </w:t>
      </w:r>
      <w:proofErr w:type="spell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долл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$E) 326,8 млн </w:t>
      </w:r>
      <w:proofErr w:type="spell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долл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@139.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Взносы 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в уставной капитал в Республике Таджикистан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в 2018 году;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$A) 459,2 млн </w:t>
      </w:r>
      <w:proofErr w:type="spell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долл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$B) 325,5млн </w:t>
      </w:r>
      <w:proofErr w:type="spell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долл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) 1011,9 млн </w:t>
      </w:r>
      <w:proofErr w:type="spell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долл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102,4 млн </w:t>
      </w:r>
      <w:proofErr w:type="spell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долл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$E) 354,5 млн </w:t>
      </w:r>
      <w:proofErr w:type="spell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долл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@140.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Объём капитальных вложение в национальную эк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ономику Республике Таджикистан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в 2018 году;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13361,0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325,5млн;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lastRenderedPageBreak/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101,9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546,6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5671,5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@141.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Доля государ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ственных средств в общем объёме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капитальных вложение в на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циональную экономику Республике Таджикистан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в 2018 году;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176,6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385,5млн;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6468,8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896,6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987,5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@142.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оля населения в общем объёме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капитальных вложение в на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циональную экономику Республике Таджикистан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в 2018 году;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206,6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275,5млн;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573,8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196,6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436,3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@143.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Доля других организаций в общем объёме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капитальных вложение в на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циональную экономику Республике Таджикистан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в 2018 году;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176,6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6455,9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573,8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96,6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997,5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@144.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Общем объём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капита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льных вложение в экономику ГБАО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в 2018 году;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576,6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598,3млн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570,8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67,6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519,2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@145.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Общем объём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капитальных вложение в экономику Согдийской области   в 2018 году;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526,6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1514,8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554,8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67,6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409,6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@146.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Общем объём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капитальных вложение в экономику </w:t>
      </w:r>
      <w:proofErr w:type="spellStart"/>
      <w:proofErr w:type="gramStart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Хатлонской</w:t>
      </w:r>
      <w:proofErr w:type="spell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 области</w:t>
      </w:r>
      <w:proofErr w:type="gramEnd"/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 в 2018 году;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509,6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lastRenderedPageBreak/>
        <w:t>$B) 20,4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2802,6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76,6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809,6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@147.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Общем объём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капитальных вложение в экономику РРП   в 2018 году;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989,6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26,4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295,1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96,6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5695,4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@148.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Общем объём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капитальных вложение в пром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ышленную отрасль экономики в РТ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в 2018 году;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769,6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7974,2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565,1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100,6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305,4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@149.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Общем объём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капитальных вложение в се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льскую хозяйству экономики в РТ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в 2018 году;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23,1 млн сом;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597,6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55,1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170,6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389,4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@150. 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Общем объём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капитальных вложение в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транспорт и связь экономики в РТ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в 2018 году;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98,7 млн сом;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597,6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55,1 млн сомон;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170,6 млн;</w:t>
      </w:r>
    </w:p>
    <w:p w:rsidR="0008665B" w:rsidRPr="0008665B" w:rsidRDefault="0008665B" w:rsidP="0008665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1152,1</w:t>
      </w:r>
      <w:r w:rsidRPr="0008665B"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млн сомон;</w:t>
      </w:r>
    </w:p>
    <w:bookmarkEnd w:id="0"/>
    <w:p w:rsidR="00F86848" w:rsidRDefault="00F86848"/>
    <w:sectPr w:rsidR="00F86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A1485"/>
    <w:multiLevelType w:val="hybridMultilevel"/>
    <w:tmpl w:val="4EEAEA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0835720"/>
    <w:multiLevelType w:val="multilevel"/>
    <w:tmpl w:val="427AC2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BEF"/>
    <w:rsid w:val="0008665B"/>
    <w:rsid w:val="001240C7"/>
    <w:rsid w:val="00202BEF"/>
    <w:rsid w:val="004353F7"/>
    <w:rsid w:val="008F7918"/>
    <w:rsid w:val="009253F7"/>
    <w:rsid w:val="00B76BA0"/>
    <w:rsid w:val="00F86848"/>
    <w:rsid w:val="00FD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005EAD-8DBE-4AC5-AED6-A21B368ED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08665B"/>
  </w:style>
  <w:style w:type="character" w:customStyle="1" w:styleId="FontStyle214">
    <w:name w:val="Font Style214"/>
    <w:rsid w:val="0008665B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rsid w:val="0008665B"/>
    <w:rPr>
      <w:rFonts w:cs="Times New Roman"/>
    </w:rPr>
  </w:style>
  <w:style w:type="character" w:styleId="a3">
    <w:name w:val="Emphasis"/>
    <w:qFormat/>
    <w:rsid w:val="0008665B"/>
    <w:rPr>
      <w:rFonts w:cs="Times New Roman"/>
      <w:i/>
      <w:iCs/>
    </w:rPr>
  </w:style>
  <w:style w:type="paragraph" w:styleId="2">
    <w:name w:val="Body Text Indent 2"/>
    <w:basedOn w:val="a"/>
    <w:link w:val="20"/>
    <w:semiHidden/>
    <w:rsid w:val="0008665B"/>
    <w:pPr>
      <w:spacing w:after="0" w:line="360" w:lineRule="auto"/>
      <w:ind w:firstLine="720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08665B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10">
    <w:name w:val="Без интервала1"/>
    <w:rsid w:val="0008665B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FontStyle30">
    <w:name w:val="Font Style30"/>
    <w:rsid w:val="0008665B"/>
    <w:rPr>
      <w:rFonts w:ascii="Times New Roman" w:hAnsi="Times New Roman"/>
      <w:sz w:val="20"/>
    </w:rPr>
  </w:style>
  <w:style w:type="paragraph" w:customStyle="1" w:styleId="11">
    <w:name w:val="Абзац списка1"/>
    <w:basedOn w:val="a"/>
    <w:rsid w:val="0008665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08665B"/>
    <w:pPr>
      <w:autoSpaceDE w:val="0"/>
      <w:autoSpaceDN w:val="0"/>
      <w:adjustRightInd w:val="0"/>
      <w:spacing w:after="0" w:line="240" w:lineRule="auto"/>
    </w:pPr>
    <w:rPr>
      <w:rFonts w:ascii="Times New Roman Tj" w:eastAsia="Times New Roman" w:hAnsi="Times New Roman Tj" w:cs="Times New Roman Tj"/>
      <w:color w:val="000000"/>
      <w:sz w:val="24"/>
      <w:szCs w:val="24"/>
      <w:lang w:eastAsia="en-US"/>
    </w:rPr>
  </w:style>
  <w:style w:type="paragraph" w:styleId="a4">
    <w:name w:val="header"/>
    <w:basedOn w:val="a"/>
    <w:link w:val="a5"/>
    <w:rsid w:val="0008665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5">
    <w:name w:val="Верхний колонтитул Знак"/>
    <w:basedOn w:val="a0"/>
    <w:link w:val="a4"/>
    <w:rsid w:val="0008665B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6">
    <w:name w:val="footer"/>
    <w:basedOn w:val="a"/>
    <w:link w:val="a7"/>
    <w:rsid w:val="0008665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7">
    <w:name w:val="Нижний колонтитул Знак"/>
    <w:basedOn w:val="a0"/>
    <w:link w:val="a6"/>
    <w:rsid w:val="0008665B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29</Pages>
  <Words>6618</Words>
  <Characters>37725</Characters>
  <Application>Microsoft Office Word</Application>
  <DocSecurity>0</DocSecurity>
  <Lines>314</Lines>
  <Paragraphs>88</Paragraphs>
  <ScaleCrop>false</ScaleCrop>
  <Company/>
  <LinksUpToDate>false</LinksUpToDate>
  <CharactersWithSpaces>44255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admin00-104</cp:lastModifiedBy>
  <cp:revision>8</cp:revision>
  <dcterms:created xsi:type="dcterms:W3CDTF">2025-04-12T07:01:00Z</dcterms:created>
  <dcterms:modified xsi:type="dcterms:W3CDTF">2025-04-26T06:22:00Z</dcterms:modified>
</cp:coreProperties>
</file>